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298"/>
        <w:tblW w:w="1157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4"/>
        <w:gridCol w:w="1524"/>
        <w:gridCol w:w="1242"/>
        <w:gridCol w:w="1242"/>
        <w:gridCol w:w="1499"/>
        <w:gridCol w:w="1771"/>
      </w:tblGrid>
      <w:tr w:rsidR="003B4B4E" w:rsidRPr="003B4B4E" w:rsidTr="003B4B4E">
        <w:trPr>
          <w:gridAfter w:val="1"/>
          <w:wAfter w:w="1771" w:type="dxa"/>
          <w:trHeight w:val="347"/>
        </w:trPr>
        <w:tc>
          <w:tcPr>
            <w:tcW w:w="4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bookmarkStart w:id="0" w:name="_GoBack"/>
            <w:bookmarkEnd w:id="0"/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Process Cost / Production Report: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</w:tr>
      <w:tr w:rsidR="003B4B4E" w:rsidRPr="003B4B4E" w:rsidTr="003B4B4E">
        <w:trPr>
          <w:trHeight w:val="347"/>
        </w:trPr>
        <w:tc>
          <w:tcPr>
            <w:tcW w:w="4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</w:tr>
      <w:tr w:rsidR="003B4B4E" w:rsidRPr="003B4B4E" w:rsidTr="003B4B4E">
        <w:trPr>
          <w:trHeight w:val="347"/>
        </w:trPr>
        <w:tc>
          <w:tcPr>
            <w:tcW w:w="4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inherit" w:eastAsia="Times New Roman" w:hAnsi="inherit" w:cs="Helvetica"/>
                <w:bCs/>
                <w:i/>
                <w:iCs/>
                <w:color w:val="000000"/>
                <w:sz w:val="24"/>
                <w:szCs w:val="24"/>
                <w:u w:val="single"/>
              </w:rPr>
              <w:t>Particulars (Req.)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inherit" w:eastAsia="Times New Roman" w:hAnsi="inherit" w:cs="Helvetica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t>Physical units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inherit" w:eastAsia="Times New Roman" w:hAnsi="inherit" w:cs="Helvetica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t>DM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inherit" w:eastAsia="Times New Roman" w:hAnsi="inherit" w:cs="Helvetica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t>Conv.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inherit" w:eastAsia="Times New Roman" w:hAnsi="inherit" w:cs="Helvetica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t>Total</w:t>
            </w: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</w:tr>
      <w:tr w:rsidR="003B4B4E" w:rsidRPr="003B4B4E" w:rsidTr="003B4B4E">
        <w:trPr>
          <w:trHeight w:val="347"/>
        </w:trPr>
        <w:tc>
          <w:tcPr>
            <w:tcW w:w="4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WIP Begin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jc w:val="righ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11000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jc w:val="righ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11000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jc w:val="righ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11000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</w:tr>
      <w:tr w:rsidR="003B4B4E" w:rsidRPr="003B4B4E" w:rsidTr="003B4B4E">
        <w:trPr>
          <w:trHeight w:val="347"/>
        </w:trPr>
        <w:tc>
          <w:tcPr>
            <w:tcW w:w="4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Started &amp; Completed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jc w:val="righ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30000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jc w:val="righ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30000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jc w:val="righ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30000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</w:tr>
      <w:tr w:rsidR="003B4B4E" w:rsidRPr="003B4B4E" w:rsidTr="003B4B4E">
        <w:trPr>
          <w:trHeight w:val="347"/>
        </w:trPr>
        <w:tc>
          <w:tcPr>
            <w:tcW w:w="4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Transferred out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jc w:val="righ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41000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</w:tr>
      <w:tr w:rsidR="003B4B4E" w:rsidRPr="003B4B4E" w:rsidTr="003B4B4E">
        <w:trPr>
          <w:trHeight w:val="347"/>
        </w:trPr>
        <w:tc>
          <w:tcPr>
            <w:tcW w:w="4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Normal Loss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jc w:val="righ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100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</w:tr>
      <w:tr w:rsidR="003B4B4E" w:rsidRPr="003B4B4E" w:rsidTr="003B4B4E">
        <w:trPr>
          <w:trHeight w:val="347"/>
        </w:trPr>
        <w:tc>
          <w:tcPr>
            <w:tcW w:w="4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Abnormal Loss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jc w:val="righ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100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jc w:val="righ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100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jc w:val="righ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100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</w:tr>
      <w:tr w:rsidR="003B4B4E" w:rsidRPr="003B4B4E" w:rsidTr="003B4B4E">
        <w:trPr>
          <w:trHeight w:val="347"/>
        </w:trPr>
        <w:tc>
          <w:tcPr>
            <w:tcW w:w="4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WIP End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jc w:val="righ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12800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jc w:val="righ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12800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8960 (70%)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</w:tr>
      <w:tr w:rsidR="003B4B4E" w:rsidRPr="003B4B4E" w:rsidTr="003B4B4E">
        <w:trPr>
          <w:trHeight w:val="347"/>
        </w:trPr>
        <w:tc>
          <w:tcPr>
            <w:tcW w:w="4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Equivalent units (A)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jc w:val="righ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53900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jc w:val="righ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50060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</w:tr>
      <w:tr w:rsidR="003B4B4E" w:rsidRPr="003B4B4E" w:rsidTr="003B4B4E">
        <w:trPr>
          <w:trHeight w:val="347"/>
        </w:trPr>
        <w:tc>
          <w:tcPr>
            <w:tcW w:w="4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Total Costs: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</w:tr>
      <w:tr w:rsidR="003B4B4E" w:rsidRPr="003B4B4E" w:rsidTr="003B4B4E">
        <w:trPr>
          <w:trHeight w:val="347"/>
        </w:trPr>
        <w:tc>
          <w:tcPr>
            <w:tcW w:w="4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WIP Begin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jc w:val="righ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70500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jc w:val="righ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42500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jc w:val="righ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113000</w:t>
            </w: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</w:tr>
      <w:tr w:rsidR="003B4B4E" w:rsidRPr="003B4B4E" w:rsidTr="003B4B4E">
        <w:trPr>
          <w:trHeight w:val="347"/>
        </w:trPr>
        <w:tc>
          <w:tcPr>
            <w:tcW w:w="4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 xml:space="preserve">Incurred during </w:t>
            </w:r>
            <w:proofErr w:type="spellStart"/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mth</w:t>
            </w:r>
            <w:proofErr w:type="spellEnd"/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jc w:val="righ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351000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jc w:val="righ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428000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jc w:val="righ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779000</w:t>
            </w: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</w:tr>
      <w:tr w:rsidR="003B4B4E" w:rsidRPr="003B4B4E" w:rsidTr="003B4B4E">
        <w:trPr>
          <w:trHeight w:val="347"/>
        </w:trPr>
        <w:tc>
          <w:tcPr>
            <w:tcW w:w="4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(2) Total Costs to account for (B)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jc w:val="righ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421500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jc w:val="righ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470500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jc w:val="righ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892000</w:t>
            </w: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</w:tr>
      <w:tr w:rsidR="003B4B4E" w:rsidRPr="003B4B4E" w:rsidTr="003B4B4E">
        <w:trPr>
          <w:trHeight w:val="347"/>
        </w:trPr>
        <w:tc>
          <w:tcPr>
            <w:tcW w:w="4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(1) Cost per Eq. unit (B/A)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jc w:val="righ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7.82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jc w:val="righ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9.40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</w:tr>
      <w:tr w:rsidR="003B4B4E" w:rsidRPr="003B4B4E" w:rsidTr="003B4B4E">
        <w:trPr>
          <w:trHeight w:val="347"/>
        </w:trPr>
        <w:tc>
          <w:tcPr>
            <w:tcW w:w="4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(2) Cost of transferred out: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jc w:val="righ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320622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jc w:val="righ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385348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jc w:val="righ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705969</w:t>
            </w: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(41000*unit cost)</w:t>
            </w:r>
          </w:p>
        </w:tc>
      </w:tr>
      <w:tr w:rsidR="003B4B4E" w:rsidRPr="003B4B4E" w:rsidTr="003B4B4E">
        <w:trPr>
          <w:trHeight w:val="347"/>
        </w:trPr>
        <w:tc>
          <w:tcPr>
            <w:tcW w:w="4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(2) Cost of WIP End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jc w:val="righ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100096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jc w:val="righ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84213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jc w:val="righ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184309</w:t>
            </w: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</w:tr>
      <w:tr w:rsidR="003B4B4E" w:rsidRPr="003B4B4E" w:rsidTr="003B4B4E">
        <w:trPr>
          <w:trHeight w:val="347"/>
        </w:trPr>
        <w:tc>
          <w:tcPr>
            <w:tcW w:w="4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Cost of Abnormal Loss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jc w:val="righ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782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jc w:val="righ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940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jc w:val="righ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1722</w:t>
            </w: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</w:tr>
      <w:tr w:rsidR="003B4B4E" w:rsidRPr="003B4B4E" w:rsidTr="003B4B4E">
        <w:trPr>
          <w:trHeight w:val="347"/>
        </w:trPr>
        <w:tc>
          <w:tcPr>
            <w:tcW w:w="4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Total Costs accounted for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jc w:val="right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u w:val="single"/>
                <w:bdr w:val="none" w:sz="0" w:space="0" w:color="auto" w:frame="1"/>
              </w:rPr>
              <w:t>892000</w:t>
            </w: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</w:tr>
      <w:tr w:rsidR="003B4B4E" w:rsidRPr="003B4B4E" w:rsidTr="003B4B4E">
        <w:trPr>
          <w:trHeight w:val="347"/>
        </w:trPr>
        <w:tc>
          <w:tcPr>
            <w:tcW w:w="4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</w:tr>
      <w:tr w:rsidR="003B4B4E" w:rsidRPr="003B4B4E" w:rsidTr="003B4B4E">
        <w:trPr>
          <w:trHeight w:val="347"/>
        </w:trPr>
        <w:tc>
          <w:tcPr>
            <w:tcW w:w="4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lastRenderedPageBreak/>
              <w:t>Note: The normal spoilage is consumed by other costing heads, like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B4E" w:rsidRPr="003B4B4E" w:rsidTr="003B4B4E">
        <w:trPr>
          <w:trHeight w:val="347"/>
        </w:trPr>
        <w:tc>
          <w:tcPr>
            <w:tcW w:w="4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textAlignment w:val="baseline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Transferred</w:t>
            </w:r>
            <w:r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 xml:space="preserve"> out, work in progress </w:t>
            </w:r>
            <w:r w:rsidRPr="003B4B4E">
              <w:rPr>
                <w:rFonts w:ascii="Helvetica" w:eastAsia="Times New Roman" w:hAnsi="Helvetica" w:cs="Helvetica"/>
                <w:color w:val="000000"/>
                <w:sz w:val="24"/>
                <w:szCs w:val="24"/>
                <w:bdr w:val="none" w:sz="0" w:space="0" w:color="auto" w:frame="1"/>
              </w:rPr>
              <w:t>end and abnormal spoilage.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3B4B4E" w:rsidRPr="003B4B4E" w:rsidRDefault="003B4B4E" w:rsidP="003B4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B4B4E" w:rsidRDefault="003B4B4E"/>
    <w:p w:rsidR="003B4B4E" w:rsidRPr="0081716C" w:rsidRDefault="003B4B4E">
      <w:pPr>
        <w:rPr>
          <w:b/>
          <w:u w:val="single"/>
        </w:rPr>
      </w:pPr>
      <w:r w:rsidRPr="0081716C">
        <w:rPr>
          <w:b/>
          <w:u w:val="single"/>
        </w:rPr>
        <w:t>Calculations</w:t>
      </w:r>
    </w:p>
    <w:p w:rsidR="003B4B4E" w:rsidRPr="0081716C" w:rsidRDefault="0081716C">
      <w:pPr>
        <w:rPr>
          <w:u w:val="single"/>
        </w:rPr>
      </w:pPr>
      <w:r>
        <w:rPr>
          <w:u w:val="single"/>
        </w:rPr>
        <w:t xml:space="preserve"> Requirement 1 </w:t>
      </w:r>
      <w:r w:rsidR="003B4B4E" w:rsidRPr="0081716C">
        <w:rPr>
          <w:u w:val="single"/>
        </w:rPr>
        <w:t xml:space="preserve">Cost per equivalent unit </w:t>
      </w:r>
    </w:p>
    <w:p w:rsidR="003B4B4E" w:rsidRDefault="003B4B4E">
      <w:r>
        <w:t xml:space="preserve">Direct </w:t>
      </w:r>
      <w:r w:rsidR="0081716C">
        <w:t>materials =421500/53900</w:t>
      </w:r>
    </w:p>
    <w:p w:rsidR="0081716C" w:rsidRDefault="0081716C">
      <w:r>
        <w:t xml:space="preserve">=7.82 per unit </w:t>
      </w:r>
    </w:p>
    <w:p w:rsidR="0081716C" w:rsidRDefault="0081716C">
      <w:r>
        <w:t>Conversion cost =470500/50060</w:t>
      </w:r>
    </w:p>
    <w:p w:rsidR="0081716C" w:rsidRDefault="0081716C">
      <w:r>
        <w:t xml:space="preserve">=9.39 per unit </w:t>
      </w:r>
    </w:p>
    <w:p w:rsidR="0081716C" w:rsidRDefault="0081716C">
      <w:pPr>
        <w:rPr>
          <w:u w:val="single"/>
        </w:rPr>
      </w:pPr>
      <w:r w:rsidRPr="0081716C">
        <w:rPr>
          <w:u w:val="single"/>
        </w:rPr>
        <w:t xml:space="preserve">Requirement 2 </w:t>
      </w:r>
    </w:p>
    <w:p w:rsidR="0081716C" w:rsidRDefault="0081716C">
      <w:r w:rsidRPr="0081716C">
        <w:t>(4100</w:t>
      </w:r>
      <w:r>
        <w:t xml:space="preserve">0 x 7.82) </w:t>
      </w:r>
      <w:proofErr w:type="gramStart"/>
      <w:r>
        <w:t>+(</w:t>
      </w:r>
      <w:proofErr w:type="gramEnd"/>
      <w:r>
        <w:t>8960 x9.4)</w:t>
      </w:r>
    </w:p>
    <w:p w:rsidR="0060242B" w:rsidRDefault="0060242B">
      <w:r>
        <w:t>=100096 +84224</w:t>
      </w:r>
    </w:p>
    <w:p w:rsidR="0060242B" w:rsidRDefault="0060242B">
      <w:r>
        <w:t>=184320</w:t>
      </w:r>
    </w:p>
    <w:p w:rsidR="0060242B" w:rsidRPr="0081716C" w:rsidRDefault="0060242B">
      <w:r>
        <w:t>Due to rounding off the figures in the table may be lightly different.</w:t>
      </w:r>
    </w:p>
    <w:p w:rsidR="0081716C" w:rsidRPr="003B4B4E" w:rsidRDefault="0081716C"/>
    <w:p w:rsidR="003B4B4E" w:rsidRDefault="003B4B4E"/>
    <w:p w:rsidR="003B4B4E" w:rsidRDefault="003B4B4E"/>
    <w:p w:rsidR="003B4B4E" w:rsidRDefault="003B4B4E"/>
    <w:p w:rsidR="003B4B4E" w:rsidRDefault="003B4B4E"/>
    <w:sectPr w:rsidR="003B4B4E" w:rsidSect="00D2538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163" w:rsidRDefault="00945163" w:rsidP="003B4B4E">
      <w:pPr>
        <w:spacing w:after="0" w:line="240" w:lineRule="auto"/>
      </w:pPr>
      <w:r>
        <w:separator/>
      </w:r>
    </w:p>
  </w:endnote>
  <w:endnote w:type="continuationSeparator" w:id="0">
    <w:p w:rsidR="00945163" w:rsidRDefault="00945163" w:rsidP="003B4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163" w:rsidRDefault="00945163" w:rsidP="003B4B4E">
      <w:pPr>
        <w:spacing w:after="0" w:line="240" w:lineRule="auto"/>
      </w:pPr>
      <w:r>
        <w:separator/>
      </w:r>
    </w:p>
  </w:footnote>
  <w:footnote w:type="continuationSeparator" w:id="0">
    <w:p w:rsidR="00945163" w:rsidRDefault="00945163" w:rsidP="003B4B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B4E" w:rsidRDefault="003B4B4E">
    <w:pPr>
      <w:pStyle w:val="Header"/>
    </w:pPr>
    <w:r w:rsidRPr="003B4B4E">
      <w:rPr>
        <w:b/>
        <w:u w:val="single"/>
      </w:rPr>
      <w:t>Cost Accounting assignment</w:t>
    </w:r>
    <w:r>
      <w:t>.</w:t>
    </w:r>
  </w:p>
  <w:p w:rsidR="003B4B4E" w:rsidRDefault="003B4B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B4B4E"/>
    <w:rsid w:val="003B4B4E"/>
    <w:rsid w:val="0060242B"/>
    <w:rsid w:val="0081716C"/>
    <w:rsid w:val="00945163"/>
    <w:rsid w:val="00C84305"/>
    <w:rsid w:val="00D25386"/>
    <w:rsid w:val="00F7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3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B4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B4B4E"/>
    <w:rPr>
      <w:i/>
      <w:iCs/>
    </w:rPr>
  </w:style>
  <w:style w:type="paragraph" w:styleId="Header">
    <w:name w:val="header"/>
    <w:basedOn w:val="Normal"/>
    <w:link w:val="HeaderChar"/>
    <w:uiPriority w:val="99"/>
    <w:semiHidden/>
    <w:unhideWhenUsed/>
    <w:rsid w:val="003B4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B4B4E"/>
  </w:style>
  <w:style w:type="paragraph" w:styleId="Footer">
    <w:name w:val="footer"/>
    <w:basedOn w:val="Normal"/>
    <w:link w:val="FooterChar"/>
    <w:uiPriority w:val="99"/>
    <w:semiHidden/>
    <w:unhideWhenUsed/>
    <w:rsid w:val="003B4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B4B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2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2020-09-20T22:53:00Z</dcterms:created>
  <dcterms:modified xsi:type="dcterms:W3CDTF">2020-09-20T22:53:00Z</dcterms:modified>
</cp:coreProperties>
</file>